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left="6372" w:firstLine="708"/>
        <w:rPr>
          <w:rFonts w:asciiTheme="minorHAnsi" w:hAnsiTheme="minorHAnsi"/>
          <w:lang w:val="sr-Latn-CS"/>
        </w:rPr>
      </w:pPr>
      <w:r>
        <w:rPr>
          <w:rFonts w:ascii="Arial" w:hAnsi="Arial" w:cs="Arial"/>
          <w:lang w:val="sr-Cyrl-BA"/>
        </w:rPr>
        <w:t>ПРИЈЕДЛОГ ОДЛУКЕ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ПРЕДУЗЕЋЕ КОМУНАЛНИХ ДЈЕЛАТНОСТИ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       „РАД“  А.Д.  ТЕСЛИЋ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BA"/>
        </w:rPr>
        <w:t xml:space="preserve">    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CS"/>
        </w:rPr>
        <w:t xml:space="preserve">Број: </w:t>
      </w:r>
      <w:r>
        <w:rPr>
          <w:rFonts w:ascii="Arial" w:hAnsi="Arial" w:cs="Arial"/>
          <w:lang w:val="sr-Latn-CS"/>
        </w:rPr>
        <w:t>01-</w:t>
      </w:r>
      <w:r>
        <w:rPr>
          <w:rFonts w:ascii="Arial" w:hAnsi="Arial" w:cs="Arial"/>
          <w:lang w:val="sr-Cyrl-BA"/>
        </w:rPr>
        <w:t>__</w:t>
      </w:r>
      <w:r>
        <w:rPr>
          <w:rFonts w:ascii="Arial" w:hAnsi="Arial" w:cs="Arial"/>
          <w:lang w:val="sr-Latn-RS"/>
        </w:rPr>
        <w:t>_</w:t>
      </w:r>
      <w:bookmarkStart w:id="0" w:name="_GoBack"/>
      <w:bookmarkEnd w:id="0"/>
      <w:r>
        <w:rPr>
          <w:rFonts w:ascii="Arial" w:hAnsi="Arial" w:cs="Arial"/>
          <w:lang w:val="sr-Cyrl-BA"/>
        </w:rPr>
        <w:t>_</w:t>
      </w:r>
      <w:r>
        <w:rPr>
          <w:rFonts w:ascii="Arial" w:hAnsi="Arial" w:cs="Arial"/>
          <w:lang w:val="sr-Latn-CS"/>
        </w:rPr>
        <w:t>/202</w:t>
      </w:r>
      <w:r>
        <w:rPr>
          <w:rFonts w:ascii="Arial" w:hAnsi="Arial" w:cs="Arial"/>
          <w:lang w:val="sr-Cyrl-BA"/>
        </w:rPr>
        <w:t>6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Датум: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15</w:t>
      </w:r>
      <w:r>
        <w:rPr>
          <w:rFonts w:ascii="Arial" w:hAnsi="Arial" w:cs="Arial"/>
          <w:lang w:val="sr-Latn-CS"/>
        </w:rPr>
        <w:t>.06.2026.</w:t>
      </w:r>
      <w:r>
        <w:rPr>
          <w:rFonts w:ascii="Arial" w:hAnsi="Arial" w:cs="Arial"/>
          <w:lang w:val="sr-Cyrl-BA"/>
        </w:rPr>
        <w:t xml:space="preserve"> </w:t>
      </w:r>
      <w:r>
        <w:rPr>
          <w:rFonts w:ascii="Arial" w:hAnsi="Arial" w:cs="Arial"/>
          <w:lang w:val="sr-Cyrl-CS"/>
        </w:rPr>
        <w:t>године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 xml:space="preserve">члана 281. и 282. Закона о привредним друштвима („Службени гласник Републике Српске“, број 127/08, 58/09, 100/11, 67/13, 100/17, 82/19, 17/23 и 45/25), члана 5. Закона о јавним предузећима („Службени гласник Републике Српске“, број 75/04 и 78/11) и члана </w:t>
      </w:r>
      <w:r>
        <w:rPr>
          <w:rFonts w:ascii="Arial" w:hAnsi="Arial" w:cs="Arial"/>
          <w:lang w:val="sr-Latn-CS"/>
        </w:rPr>
        <w:t>40</w:t>
      </w:r>
      <w:r>
        <w:rPr>
          <w:rFonts w:ascii="Arial" w:hAnsi="Arial" w:cs="Arial"/>
          <w:lang w:val="sr-Cyrl-CS"/>
        </w:rPr>
        <w:t>. Статута Предузећа комуналних дјелатности „Рад“ а.д. Теслић, Скупштина акционара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на 32. (тридесетдругој) редовној сједници одржаној дана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15.06.2026</w:t>
      </w:r>
      <w:r>
        <w:rPr>
          <w:rFonts w:ascii="Arial" w:hAnsi="Arial" w:cs="Arial"/>
          <w:lang w:val="sr-Cyrl-CS"/>
        </w:rPr>
        <w:t>. године, обичном већином гласова донијела је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spacing w:line="360" w:lineRule="auto"/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 Д  Л  У  К  У</w:t>
      </w: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усвајању Извјештаја о раду Одбора за ревизију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I</w:t>
      </w:r>
    </w:p>
    <w:p>
      <w:pPr>
        <w:rPr>
          <w:rFonts w:ascii="Arial" w:hAnsi="Arial" w:cs="Arial"/>
          <w:lang w:val="sr-Latn-CS"/>
        </w:rPr>
      </w:pPr>
    </w:p>
    <w:p>
      <w:pPr>
        <w:ind w:firstLine="72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CS"/>
        </w:rPr>
        <w:t xml:space="preserve"> Усваја се Извјештај о раду Одбора за ревизију Друштва за 2025. годину.</w:t>
      </w: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Latn-CS"/>
        </w:rPr>
      </w:pPr>
    </w:p>
    <w:p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II</w:t>
      </w:r>
    </w:p>
    <w:p>
      <w:pPr>
        <w:rPr>
          <w:rFonts w:ascii="Arial" w:hAnsi="Arial" w:cs="Arial"/>
        </w:rPr>
      </w:pPr>
    </w:p>
    <w:p>
      <w:pPr>
        <w:ind w:firstLine="708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Саставни дио ове Одлуке је Извјештај из претходне тачке.</w:t>
      </w:r>
    </w:p>
    <w:p>
      <w:pPr>
        <w:jc w:val="center"/>
        <w:rPr>
          <w:rFonts w:ascii="Arial" w:hAnsi="Arial" w:cs="Arial"/>
          <w:lang w:val="sr-Latn-CS"/>
        </w:rPr>
      </w:pPr>
    </w:p>
    <w:p>
      <w:pPr>
        <w:rPr>
          <w:rFonts w:ascii="Arial" w:hAnsi="Arial" w:cs="Arial"/>
          <w:lang w:val="sr-Latn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III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Ова Одлука ступа на снагу даном доношења.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sz w:val="20"/>
          <w:szCs w:val="20"/>
          <w:lang w:val="sr-Latn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 xml:space="preserve">             ПРЕДСЈЕДНИК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  <w:t xml:space="preserve">                </w:t>
      </w:r>
      <w:r>
        <w:rPr>
          <w:rFonts w:ascii="Arial" w:hAnsi="Arial" w:cs="Arial"/>
          <w:lang w:val="sr-Cyrl-CS"/>
        </w:rPr>
        <w:t>СКУПШТИНЕ АКЦИОНАРА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lang w:val="sr-Cyrl-CS"/>
        </w:rPr>
        <w:t xml:space="preserve">               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rPr>
          <w:rFonts w:asciiTheme="minorHAnsi" w:hAnsiTheme="minorHAnsi"/>
          <w:lang w:val="sr-Latn-CS"/>
        </w:rPr>
      </w:pPr>
    </w:p>
    <w:p>
      <w:pPr>
        <w:jc w:val="right"/>
        <w:rPr>
          <w:rFonts w:ascii="Arial" w:hAnsi="Arial" w:cs="Arial"/>
          <w:highlight w:val="lightGray"/>
          <w:lang w:val="sr-Cyrl-CS"/>
        </w:rPr>
      </w:pPr>
    </w:p>
    <w:p>
      <w:pPr>
        <w:jc w:val="right"/>
        <w:rPr>
          <w:rFonts w:ascii="Arial" w:hAnsi="Arial" w:cs="Arial"/>
          <w:highlight w:val="lightGray"/>
          <w:lang w:val="sr-Cyrl-CS"/>
        </w:rPr>
      </w:pPr>
    </w:p>
    <w:p>
      <w:pPr>
        <w:jc w:val="right"/>
        <w:rPr>
          <w:rFonts w:ascii="Arial" w:hAnsi="Arial" w:cs="Arial"/>
          <w:highlight w:val="lightGray"/>
          <w:lang w:val="sr-Cyrl-CS"/>
        </w:rPr>
      </w:pPr>
    </w:p>
    <w:p>
      <w:pPr>
        <w:jc w:val="right"/>
        <w:rPr>
          <w:rFonts w:ascii="Arial" w:hAnsi="Arial" w:cs="Arial"/>
          <w:highlight w:val="lightGray"/>
          <w:lang w:val="sr-Cyrl-CS"/>
        </w:rPr>
      </w:pPr>
    </w:p>
    <w:p>
      <w:pPr>
        <w:jc w:val="right"/>
        <w:rPr>
          <w:rFonts w:ascii="Arial" w:hAnsi="Arial" w:cs="Arial"/>
          <w:highlight w:val="lightGray"/>
          <w:lang w:val="sr-Cyrl-CS"/>
        </w:rPr>
      </w:pPr>
    </w:p>
    <w:p>
      <w:pPr>
        <w:jc w:val="right"/>
        <w:rPr>
          <w:rFonts w:ascii="Arial" w:hAnsi="Arial" w:cs="Arial"/>
          <w:highlight w:val="lightGray"/>
          <w:lang w:val="sr-Cyrl-CS"/>
        </w:rPr>
      </w:pPr>
    </w:p>
    <w:p>
      <w:pPr>
        <w:jc w:val="right"/>
        <w:rPr>
          <w:rFonts w:ascii="Arial" w:hAnsi="Arial" w:cs="Arial"/>
          <w:highlight w:val="lightGray"/>
          <w:lang w:val="sr-Cyrl-CS"/>
        </w:rPr>
      </w:pPr>
    </w:p>
    <w:p>
      <w:pPr>
        <w:rPr>
          <w:rFonts w:ascii="Arial" w:eastAsiaTheme="minorHAnsi" w:hAnsi="Arial" w:cs="Arial"/>
          <w:lang w:val="sr-Cyrl-CS"/>
        </w:rPr>
      </w:pPr>
    </w:p>
    <w:p>
      <w:pPr>
        <w:rPr>
          <w:rFonts w:ascii="Arial" w:hAnsi="Arial" w:cs="Arial"/>
          <w:sz w:val="22"/>
          <w:szCs w:val="22"/>
          <w:lang w:val="sr-Latn-BA"/>
        </w:rPr>
      </w:pPr>
    </w:p>
    <w:sectPr>
      <w:pgSz w:w="11906" w:h="16838"/>
      <w:pgMar w:top="709" w:right="1134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ir-Helvetica">
    <w:altName w:val="Courier New"/>
    <w:charset w:val="00"/>
    <w:family w:val="swiss"/>
    <w:pitch w:val="variable"/>
    <w:sig w:usb0="00000001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22207"/>
    <w:multiLevelType w:val="hybridMultilevel"/>
    <w:tmpl w:val="EC844906"/>
    <w:lvl w:ilvl="0" w:tplc="398C2B7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65096"/>
    <w:multiLevelType w:val="hybridMultilevel"/>
    <w:tmpl w:val="6D7C8BF2"/>
    <w:lvl w:ilvl="0" w:tplc="390267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70414E"/>
    <w:multiLevelType w:val="hybridMultilevel"/>
    <w:tmpl w:val="2350346A"/>
    <w:lvl w:ilvl="0" w:tplc="72349A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4F916F2"/>
    <w:multiLevelType w:val="hybridMultilevel"/>
    <w:tmpl w:val="DBB41498"/>
    <w:lvl w:ilvl="0" w:tplc="398C2B7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667242"/>
    <w:multiLevelType w:val="hybridMultilevel"/>
    <w:tmpl w:val="6D12C2A6"/>
    <w:lvl w:ilvl="0" w:tplc="73A874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C3B143A"/>
    <w:multiLevelType w:val="hybridMultilevel"/>
    <w:tmpl w:val="762A9584"/>
    <w:lvl w:ilvl="0" w:tplc="72349A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F1433E"/>
    <w:multiLevelType w:val="hybridMultilevel"/>
    <w:tmpl w:val="817017C8"/>
    <w:lvl w:ilvl="0" w:tplc="D90646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52F0BB4"/>
    <w:multiLevelType w:val="hybridMultilevel"/>
    <w:tmpl w:val="1612F952"/>
    <w:lvl w:ilvl="0" w:tplc="08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BAA38BC">
      <w:start w:val="1"/>
      <w:numFmt w:val="bullet"/>
      <w:lvlText w:val="-"/>
      <w:lvlJc w:val="left"/>
      <w:pPr>
        <w:tabs>
          <w:tab w:val="num" w:pos="2128"/>
        </w:tabs>
        <w:ind w:left="2128" w:hanging="340"/>
      </w:pPr>
      <w:rPr>
        <w:rFonts w:ascii="Times New Roman" w:eastAsia="Times New Roman" w:hAnsi="Times New Roman" w:cs="Times New Roman" w:hint="default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370E504E"/>
    <w:multiLevelType w:val="hybridMultilevel"/>
    <w:tmpl w:val="8A7AFBA8"/>
    <w:lvl w:ilvl="0" w:tplc="23A4B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98323AE"/>
    <w:multiLevelType w:val="hybridMultilevel"/>
    <w:tmpl w:val="251E6032"/>
    <w:lvl w:ilvl="0" w:tplc="73A874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>
      <w:start w:val="1"/>
      <w:numFmt w:val="lowerLetter"/>
      <w:lvlText w:val="%2."/>
      <w:lvlJc w:val="left"/>
      <w:pPr>
        <w:ind w:left="177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B832E0E"/>
    <w:multiLevelType w:val="hybridMultilevel"/>
    <w:tmpl w:val="52DC4CD0"/>
    <w:lvl w:ilvl="0" w:tplc="48BE0508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D8C3C47"/>
    <w:multiLevelType w:val="hybridMultilevel"/>
    <w:tmpl w:val="CCDA7F5E"/>
    <w:lvl w:ilvl="0" w:tplc="7F729D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75D4F63"/>
    <w:multiLevelType w:val="hybridMultilevel"/>
    <w:tmpl w:val="3528A7AE"/>
    <w:lvl w:ilvl="0" w:tplc="02FAA9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DF54856"/>
    <w:multiLevelType w:val="hybridMultilevel"/>
    <w:tmpl w:val="9EC0CB7C"/>
    <w:lvl w:ilvl="0" w:tplc="26EEE55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6C978C8"/>
    <w:multiLevelType w:val="hybridMultilevel"/>
    <w:tmpl w:val="83C6B1D4"/>
    <w:lvl w:ilvl="0" w:tplc="7F729D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9A77474"/>
    <w:multiLevelType w:val="hybridMultilevel"/>
    <w:tmpl w:val="744E3448"/>
    <w:lvl w:ilvl="0" w:tplc="EBC48178">
      <w:start w:val="1"/>
      <w:numFmt w:val="decimal"/>
      <w:lvlText w:val="%1."/>
      <w:lvlJc w:val="left"/>
      <w:pPr>
        <w:ind w:left="1070" w:hanging="360"/>
      </w:pPr>
    </w:lvl>
    <w:lvl w:ilvl="1" w:tplc="241A0019">
      <w:start w:val="1"/>
      <w:numFmt w:val="lowerLetter"/>
      <w:lvlText w:val="%2."/>
      <w:lvlJc w:val="left"/>
      <w:pPr>
        <w:ind w:left="1790" w:hanging="360"/>
      </w:pPr>
    </w:lvl>
    <w:lvl w:ilvl="2" w:tplc="241A001B">
      <w:start w:val="1"/>
      <w:numFmt w:val="lowerRoman"/>
      <w:lvlText w:val="%3."/>
      <w:lvlJc w:val="right"/>
      <w:pPr>
        <w:ind w:left="2510" w:hanging="180"/>
      </w:pPr>
    </w:lvl>
    <w:lvl w:ilvl="3" w:tplc="241A000F">
      <w:start w:val="1"/>
      <w:numFmt w:val="decimal"/>
      <w:lvlText w:val="%4."/>
      <w:lvlJc w:val="left"/>
      <w:pPr>
        <w:ind w:left="3230" w:hanging="360"/>
      </w:pPr>
    </w:lvl>
    <w:lvl w:ilvl="4" w:tplc="241A0019">
      <w:start w:val="1"/>
      <w:numFmt w:val="lowerLetter"/>
      <w:lvlText w:val="%5."/>
      <w:lvlJc w:val="left"/>
      <w:pPr>
        <w:ind w:left="3950" w:hanging="360"/>
      </w:pPr>
    </w:lvl>
    <w:lvl w:ilvl="5" w:tplc="241A001B">
      <w:start w:val="1"/>
      <w:numFmt w:val="lowerRoman"/>
      <w:lvlText w:val="%6."/>
      <w:lvlJc w:val="right"/>
      <w:pPr>
        <w:ind w:left="4670" w:hanging="180"/>
      </w:pPr>
    </w:lvl>
    <w:lvl w:ilvl="6" w:tplc="241A000F">
      <w:start w:val="1"/>
      <w:numFmt w:val="decimal"/>
      <w:lvlText w:val="%7."/>
      <w:lvlJc w:val="left"/>
      <w:pPr>
        <w:ind w:left="5390" w:hanging="360"/>
      </w:pPr>
    </w:lvl>
    <w:lvl w:ilvl="7" w:tplc="241A0019">
      <w:start w:val="1"/>
      <w:numFmt w:val="lowerLetter"/>
      <w:lvlText w:val="%8."/>
      <w:lvlJc w:val="left"/>
      <w:pPr>
        <w:ind w:left="6110" w:hanging="360"/>
      </w:pPr>
    </w:lvl>
    <w:lvl w:ilvl="8" w:tplc="241A001B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6DFC29EC"/>
    <w:multiLevelType w:val="hybridMultilevel"/>
    <w:tmpl w:val="82D6D7D0"/>
    <w:lvl w:ilvl="0" w:tplc="398C2B7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935" w:hanging="360"/>
      </w:pPr>
    </w:lvl>
    <w:lvl w:ilvl="2" w:tplc="241A001B" w:tentative="1">
      <w:start w:val="1"/>
      <w:numFmt w:val="lowerRoman"/>
      <w:lvlText w:val="%3."/>
      <w:lvlJc w:val="right"/>
      <w:pPr>
        <w:ind w:left="2655" w:hanging="180"/>
      </w:pPr>
    </w:lvl>
    <w:lvl w:ilvl="3" w:tplc="241A000F" w:tentative="1">
      <w:start w:val="1"/>
      <w:numFmt w:val="decimal"/>
      <w:lvlText w:val="%4."/>
      <w:lvlJc w:val="left"/>
      <w:pPr>
        <w:ind w:left="3375" w:hanging="360"/>
      </w:pPr>
    </w:lvl>
    <w:lvl w:ilvl="4" w:tplc="241A0019" w:tentative="1">
      <w:start w:val="1"/>
      <w:numFmt w:val="lowerLetter"/>
      <w:lvlText w:val="%5."/>
      <w:lvlJc w:val="left"/>
      <w:pPr>
        <w:ind w:left="4095" w:hanging="360"/>
      </w:pPr>
    </w:lvl>
    <w:lvl w:ilvl="5" w:tplc="241A001B" w:tentative="1">
      <w:start w:val="1"/>
      <w:numFmt w:val="lowerRoman"/>
      <w:lvlText w:val="%6."/>
      <w:lvlJc w:val="right"/>
      <w:pPr>
        <w:ind w:left="4815" w:hanging="180"/>
      </w:pPr>
    </w:lvl>
    <w:lvl w:ilvl="6" w:tplc="241A000F" w:tentative="1">
      <w:start w:val="1"/>
      <w:numFmt w:val="decimal"/>
      <w:lvlText w:val="%7."/>
      <w:lvlJc w:val="left"/>
      <w:pPr>
        <w:ind w:left="5535" w:hanging="360"/>
      </w:pPr>
    </w:lvl>
    <w:lvl w:ilvl="7" w:tplc="241A0019" w:tentative="1">
      <w:start w:val="1"/>
      <w:numFmt w:val="lowerLetter"/>
      <w:lvlText w:val="%8."/>
      <w:lvlJc w:val="left"/>
      <w:pPr>
        <w:ind w:left="6255" w:hanging="360"/>
      </w:pPr>
    </w:lvl>
    <w:lvl w:ilvl="8" w:tplc="241A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7" w15:restartNumberingAfterBreak="0">
    <w:nsid w:val="71533B20"/>
    <w:multiLevelType w:val="hybridMultilevel"/>
    <w:tmpl w:val="E758B0E0"/>
    <w:lvl w:ilvl="0" w:tplc="73A874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902679A">
      <w:start w:val="1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5A919F2"/>
    <w:multiLevelType w:val="hybridMultilevel"/>
    <w:tmpl w:val="4AA2B550"/>
    <w:lvl w:ilvl="0" w:tplc="398C2B7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935" w:hanging="360"/>
      </w:pPr>
    </w:lvl>
    <w:lvl w:ilvl="2" w:tplc="241A001B" w:tentative="1">
      <w:start w:val="1"/>
      <w:numFmt w:val="lowerRoman"/>
      <w:lvlText w:val="%3."/>
      <w:lvlJc w:val="right"/>
      <w:pPr>
        <w:ind w:left="2655" w:hanging="180"/>
      </w:pPr>
    </w:lvl>
    <w:lvl w:ilvl="3" w:tplc="241A000F" w:tentative="1">
      <w:start w:val="1"/>
      <w:numFmt w:val="decimal"/>
      <w:lvlText w:val="%4."/>
      <w:lvlJc w:val="left"/>
      <w:pPr>
        <w:ind w:left="3375" w:hanging="360"/>
      </w:pPr>
    </w:lvl>
    <w:lvl w:ilvl="4" w:tplc="241A0019" w:tentative="1">
      <w:start w:val="1"/>
      <w:numFmt w:val="lowerLetter"/>
      <w:lvlText w:val="%5."/>
      <w:lvlJc w:val="left"/>
      <w:pPr>
        <w:ind w:left="4095" w:hanging="360"/>
      </w:pPr>
    </w:lvl>
    <w:lvl w:ilvl="5" w:tplc="241A001B" w:tentative="1">
      <w:start w:val="1"/>
      <w:numFmt w:val="lowerRoman"/>
      <w:lvlText w:val="%6."/>
      <w:lvlJc w:val="right"/>
      <w:pPr>
        <w:ind w:left="4815" w:hanging="180"/>
      </w:pPr>
    </w:lvl>
    <w:lvl w:ilvl="6" w:tplc="241A000F" w:tentative="1">
      <w:start w:val="1"/>
      <w:numFmt w:val="decimal"/>
      <w:lvlText w:val="%7."/>
      <w:lvlJc w:val="left"/>
      <w:pPr>
        <w:ind w:left="5535" w:hanging="360"/>
      </w:pPr>
    </w:lvl>
    <w:lvl w:ilvl="7" w:tplc="241A0019" w:tentative="1">
      <w:start w:val="1"/>
      <w:numFmt w:val="lowerLetter"/>
      <w:lvlText w:val="%8."/>
      <w:lvlJc w:val="left"/>
      <w:pPr>
        <w:ind w:left="6255" w:hanging="360"/>
      </w:pPr>
    </w:lvl>
    <w:lvl w:ilvl="8" w:tplc="241A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12"/>
  </w:num>
  <w:num w:numId="5">
    <w:abstractNumId w:val="18"/>
  </w:num>
  <w:num w:numId="6">
    <w:abstractNumId w:val="9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11"/>
  </w:num>
  <w:num w:numId="11">
    <w:abstractNumId w:val="14"/>
  </w:num>
  <w:num w:numId="12">
    <w:abstractNumId w:val="0"/>
  </w:num>
  <w:num w:numId="13">
    <w:abstractNumId w:val="16"/>
  </w:num>
  <w:num w:numId="14">
    <w:abstractNumId w:val="6"/>
  </w:num>
  <w:num w:numId="15">
    <w:abstractNumId w:val="8"/>
  </w:num>
  <w:num w:numId="16">
    <w:abstractNumId w:val="1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4"/>
  </w:num>
  <w:num w:numId="20">
    <w:abstractNumId w:val="17"/>
  </w:num>
  <w:num w:numId="21">
    <w:abstractNumId w:val="10"/>
  </w:num>
  <w:num w:numId="22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3170E0-E06B-4336-988F-7C60A3AAE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ir-Helvetica" w:eastAsia="Times New Roman" w:hAnsi="Cir-Helvetica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nhideWhenUsed/>
    <w:pPr>
      <w:jc w:val="both"/>
    </w:pPr>
  </w:style>
  <w:style w:type="character" w:customStyle="1" w:styleId="BodyTextChar">
    <w:name w:val="Body Text Char"/>
    <w:basedOn w:val="DefaultParagraphFont"/>
    <w:link w:val="BodyText"/>
    <w:rPr>
      <w:rFonts w:ascii="Cir-Helvetica" w:eastAsia="Times New Roman" w:hAnsi="Cir-Helvetica" w:cs="Times New Roman"/>
      <w:sz w:val="24"/>
      <w:szCs w:val="24"/>
      <w:lang w:val="en-US"/>
    </w:rPr>
  </w:style>
  <w:style w:type="character" w:styleId="Strong">
    <w:name w:val="Strong"/>
    <w:basedOn w:val="DefaultParagraphFont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Cir-Helvetica" w:eastAsia="Times New Roman" w:hAnsi="Cir-Helvetica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Cir-Helvetica" w:eastAsia="Times New Roman" w:hAnsi="Cir-Helvetic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9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9CF88-9E47-4081-9A67-531709D88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Sekretarica</cp:lastModifiedBy>
  <cp:revision>349</cp:revision>
  <cp:lastPrinted>2026-05-06T12:31:00Z</cp:lastPrinted>
  <dcterms:created xsi:type="dcterms:W3CDTF">2020-05-18T07:27:00Z</dcterms:created>
  <dcterms:modified xsi:type="dcterms:W3CDTF">2026-05-06T12:31:00Z</dcterms:modified>
</cp:coreProperties>
</file>